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4AB" w:rsidRPr="00EE0201" w:rsidRDefault="00EE0201" w:rsidP="00EE020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E0201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про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Суддівську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колегію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Всеукраїнської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Стрілецького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Хортингу</w:t>
      </w:r>
      <w:proofErr w:type="spellEnd"/>
    </w:p>
    <w:p w:rsidR="007B74AB" w:rsidRPr="00EE0201" w:rsidRDefault="00EE0201" w:rsidP="00EE020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правовий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статус, структуру, порядок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, права та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обов’язки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Суддівської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Всеукраїнської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Стрілецького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Хортингу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Колегія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), яка є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діючим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професійним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органом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7B74AB" w:rsidRPr="00EE0201" w:rsidRDefault="00EE0201" w:rsidP="00EE020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E0201">
        <w:rPr>
          <w:rFonts w:ascii="Times New Roman" w:hAnsi="Times New Roman" w:cs="Times New Roman"/>
          <w:sz w:val="28"/>
          <w:szCs w:val="28"/>
          <w:lang w:val="ru-RU"/>
        </w:rPr>
        <w:t>1. ЗАГАЛЬНІ ПОЛОЖЕННЯ</w:t>
      </w:r>
    </w:p>
    <w:p w:rsidR="007B74AB" w:rsidRPr="00EE0201" w:rsidRDefault="00EE0201" w:rsidP="00EE020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1.1.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Суддівська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колегія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діючим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структурним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органом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атестацію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, контроль та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координацію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суддівс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t>ької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стрілецького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хортингу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1.2.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Колегія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керується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Конституцією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, Законом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фізичну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культуру і спорт», Статутом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Положенням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, правилами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змагань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рішеннями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керівних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орга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t>нів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7B74AB" w:rsidRPr="00EE0201" w:rsidRDefault="00EE0201" w:rsidP="00EE020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E0201">
        <w:rPr>
          <w:rFonts w:ascii="Times New Roman" w:hAnsi="Times New Roman" w:cs="Times New Roman"/>
          <w:sz w:val="28"/>
          <w:szCs w:val="28"/>
          <w:lang w:val="ru-RU"/>
        </w:rPr>
        <w:t>2. МЕТА І ЗАВДАННЯ КОЛЕГІЇ</w:t>
      </w:r>
    </w:p>
    <w:p w:rsidR="007B74AB" w:rsidRPr="00EE0201" w:rsidRDefault="00EE0201" w:rsidP="00EE020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2.1. Основною метою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об’єктивного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безпечного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суддівства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змаганнях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рівнів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2.2.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єдиних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правил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змагань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Федераці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суддівських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колегій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чемпіонати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, кубки та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турніри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курсів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семінарів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атестації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суддів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Єдиного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реєстру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суддів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контролю за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дотриманням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правил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змагань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суддів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підготовка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рекомендацій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7B74AB" w:rsidRPr="00EE0201" w:rsidRDefault="00EE0201" w:rsidP="00EE020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E0201">
        <w:rPr>
          <w:rFonts w:ascii="Times New Roman" w:hAnsi="Times New Roman" w:cs="Times New Roman"/>
          <w:sz w:val="28"/>
          <w:szCs w:val="28"/>
          <w:lang w:val="ru-RU"/>
        </w:rPr>
        <w:t>3. СТРУКТУРА І СКЛАД КОЛЕГІЇ</w:t>
      </w:r>
    </w:p>
    <w:p w:rsidR="007B74AB" w:rsidRPr="00EE0201" w:rsidRDefault="00EE0201" w:rsidP="00EE020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E0201">
        <w:rPr>
          <w:rFonts w:ascii="Times New Roman" w:hAnsi="Times New Roman" w:cs="Times New Roman"/>
          <w:sz w:val="28"/>
          <w:szCs w:val="28"/>
          <w:lang w:val="ru-RU"/>
        </w:rPr>
        <w:lastRenderedPageBreak/>
        <w:br/>
        <w:t xml:space="preserve">3.1. До складу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входять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: Голова, заступники,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, члени та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регіональні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представники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3.2. Голова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призначається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Президією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терміном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t>а 4 роки.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3.3. Членами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бути особи,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суддівську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категорію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нижче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ІІ та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суддівства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3.4.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проводяться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рідше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разів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ухвалюються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простою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більшістю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голосів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7B74AB" w:rsidRPr="00EE0201" w:rsidRDefault="00EE0201" w:rsidP="00EE020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E0201">
        <w:rPr>
          <w:rFonts w:ascii="Times New Roman" w:hAnsi="Times New Roman" w:cs="Times New Roman"/>
          <w:sz w:val="28"/>
          <w:szCs w:val="28"/>
          <w:lang w:val="ru-RU"/>
        </w:rPr>
        <w:t>4. ПРАВА ТА О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t>БОВ’ЯЗКИ КОЛЕГІЇ</w:t>
      </w:r>
    </w:p>
    <w:p w:rsidR="007B74AB" w:rsidRPr="00EE0201" w:rsidRDefault="00EE0201" w:rsidP="00EE020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4.1.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Колегія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право: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визначати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кандидатури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суддів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змагань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рівнів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атестацію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сертифікацію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суддів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0" w:name="_GoBack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ініціювати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у правилах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змагань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</w:r>
      <w:bookmarkEnd w:id="0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вносити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керівних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суддівської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дія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t>льності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4.2.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Колегія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зобов’язана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забезпечувати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неупереджене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якісне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суддівство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дотримуватися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спортивної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етики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- вести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реєстр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суддів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звітність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проведені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заходи.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7B74AB" w:rsidRPr="00EE0201" w:rsidRDefault="00EE0201" w:rsidP="00EE020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E0201">
        <w:rPr>
          <w:rFonts w:ascii="Times New Roman" w:hAnsi="Times New Roman" w:cs="Times New Roman"/>
          <w:sz w:val="28"/>
          <w:szCs w:val="28"/>
          <w:lang w:val="ru-RU"/>
        </w:rPr>
        <w:t>5. КАТЕГОРІЇ СУДДІВ</w:t>
      </w:r>
    </w:p>
    <w:p w:rsidR="007B74AB" w:rsidRPr="00EE0201" w:rsidRDefault="00EE0201" w:rsidP="00EE020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5.1. У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встанов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t>люються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категорії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суддів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: ІІІ, ІІ, І,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5.2.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Присвоєння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Атестаційною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колегією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поданням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Суддівської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5.3.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сертифіката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судді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3 до 5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залежно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категорії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7B74AB" w:rsidRPr="00EE0201" w:rsidRDefault="00EE0201" w:rsidP="00EE020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E0201">
        <w:rPr>
          <w:rFonts w:ascii="Times New Roman" w:hAnsi="Times New Roman" w:cs="Times New Roman"/>
          <w:sz w:val="28"/>
          <w:szCs w:val="28"/>
          <w:lang w:val="ru-RU"/>
        </w:rPr>
        <w:t>6. КОНТРОЛЬ І ВІДПОВІДАЛЬНІСТЬ</w:t>
      </w:r>
    </w:p>
    <w:p w:rsidR="007B74AB" w:rsidRPr="00EE0201" w:rsidRDefault="00EE0201" w:rsidP="00EE020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6.1. Контроль за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Президія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6.2. У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невиконання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етичних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норм член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відсторонений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Президії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7B74AB" w:rsidRPr="00EE0201" w:rsidRDefault="00EE0201" w:rsidP="00EE020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E0201">
        <w:rPr>
          <w:rFonts w:ascii="Times New Roman" w:hAnsi="Times New Roman" w:cs="Times New Roman"/>
          <w:sz w:val="28"/>
          <w:szCs w:val="28"/>
          <w:lang w:val="ru-RU"/>
        </w:rPr>
        <w:t>7. ЗАКЛЮЧНІ ПОЛОЖЕН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t>НЯ</w:t>
      </w:r>
    </w:p>
    <w:p w:rsidR="007B74AB" w:rsidRPr="00EE0201" w:rsidRDefault="00EE0201" w:rsidP="00EE0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  <w:t xml:space="preserve">7.1.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доповнення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вносяться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Президії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20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EE02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E020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E0201">
        <w:rPr>
          <w:rFonts w:ascii="Times New Roman" w:hAnsi="Times New Roman" w:cs="Times New Roman"/>
          <w:sz w:val="28"/>
          <w:szCs w:val="28"/>
        </w:rPr>
        <w:t>7.2. Це Положення набирає чинності з моменту його затвердження.</w:t>
      </w:r>
      <w:r w:rsidRPr="00EE0201">
        <w:rPr>
          <w:rFonts w:ascii="Times New Roman" w:hAnsi="Times New Roman" w:cs="Times New Roman"/>
          <w:sz w:val="28"/>
          <w:szCs w:val="28"/>
        </w:rPr>
        <w:br/>
      </w:r>
    </w:p>
    <w:sectPr w:rsidR="007B74AB" w:rsidRPr="00EE02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B74AB"/>
    <w:rsid w:val="00AA1D8D"/>
    <w:rsid w:val="00B47730"/>
    <w:rsid w:val="00CB0664"/>
    <w:rsid w:val="00EE02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3EB3865-DDDF-4479-9FEE-0D973063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C4CF5E-C43E-4391-82CA-0C695457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Користувач</cp:lastModifiedBy>
  <cp:revision>2</cp:revision>
  <dcterms:created xsi:type="dcterms:W3CDTF">2013-12-23T23:15:00Z</dcterms:created>
  <dcterms:modified xsi:type="dcterms:W3CDTF">2025-10-20T09:24:00Z</dcterms:modified>
  <cp:category/>
</cp:coreProperties>
</file>